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857" w:rsidRPr="001F0857" w:rsidRDefault="001F0857" w:rsidP="001F0857">
      <w:pPr>
        <w:spacing w:after="0" w:line="240" w:lineRule="auto"/>
        <w:jc w:val="center"/>
        <w:rPr>
          <w:rFonts w:eastAsia="Times New Roman" w:cs="Times New Roman"/>
          <w:b/>
          <w:color w:val="000000"/>
          <w:sz w:val="28"/>
          <w:lang w:val="en-US"/>
        </w:rPr>
      </w:pPr>
      <w:r w:rsidRPr="001F0857">
        <w:rPr>
          <w:rFonts w:eastAsia="Times New Roman" w:cs="Times New Roman"/>
          <w:b/>
          <w:color w:val="000000"/>
          <w:sz w:val="28"/>
          <w:lang w:val="en-US"/>
        </w:rPr>
        <w:t>RESTRICIA DE CRETERE FETAL PRECOCE: EXPERIENA SPITALULUI FILANTROPIA</w:t>
      </w:r>
    </w:p>
    <w:p w:rsidR="00C54D78" w:rsidRDefault="001F0857"/>
    <w:p w:rsidR="001F0857" w:rsidRDefault="001F0857" w:rsidP="001F0857">
      <w:r>
        <w:t>A. Veduta, M. Demetrian, S. Duta, F. Nedelea, A. Panaitescu, F. Popescu, A.M. Vayna, G. Peltecu</w:t>
      </w:r>
    </w:p>
    <w:p w:rsidR="001F0857" w:rsidRDefault="001F0857" w:rsidP="001F0857">
      <w:r>
        <w:t>Spitalul Clinic Filantropia, Bucuresti</w:t>
      </w:r>
    </w:p>
    <w:p w:rsidR="001F0857" w:rsidRDefault="001F0857" w:rsidP="001F0857"/>
    <w:p w:rsidR="001F0857" w:rsidRDefault="001F0857" w:rsidP="001F0857">
      <w:r>
        <w:t xml:space="preserve">Restricţia de creştere intrauterină de cauză placentară, care apare devreme în sarcină (RCIU precoce) este o patologie relativ rară dar severă. RCIU precoce este un domeniu dinamic, în care se fac progrese importante în prezent. Până de curând, datele sistematice privind conduita optimă în aceste cazuri au fost puţine. Publicat în 2015, studiul TRUFFLE prezintă dovezi medicale despre conduita obstetricală în restricţia de creştere intrauterină precoce.   </w:t>
      </w:r>
    </w:p>
    <w:p w:rsidR="001F0857" w:rsidRDefault="001F0857" w:rsidP="001F0857">
      <w:r>
        <w:t>Prezentăm experiența echipei de la Spitalul Clinic Filantropia din București în ceea ce privește RCIU precoce şi felul în care rezultatele studiului TRUFFLE au influenţat atitudinea noastră în aceste cazuri.</w:t>
      </w:r>
    </w:p>
    <w:p w:rsidR="001F0857" w:rsidRDefault="001F0857" w:rsidP="001F0857">
      <w:r>
        <w:t>Din 2010 până în prezent, am urmărit 34 de cazuri cu 35 de feţi cu restricţie de creştere severă, la care sarcina s-a terminat la mai puţin de 32 de săptămâni de gestaţie (naştere sau moarte fetală). Mortalitatea intrauterină şi mortalitatea neonatală au fost mici, în această serie.</w:t>
      </w:r>
    </w:p>
    <w:p w:rsidR="001F0857" w:rsidRDefault="001F0857" w:rsidP="001F0857">
      <w:r>
        <w:t>Rezultatele noastre arată că restricţia de creştere intrauterină precoce este o patologie pentru care există soluţie terapeutică, în centre specializate cu infrastructură performantă de medicină fetală, obstetrică şi neonatologie.</w:t>
      </w:r>
    </w:p>
    <w:p w:rsidR="001F0857" w:rsidRDefault="001F0857" w:rsidP="001F0857"/>
    <w:p w:rsidR="001F0857" w:rsidRDefault="001F0857" w:rsidP="001F0857">
      <w:r>
        <w:t>Cuvinte cheie: restrictie de crestere intrauterina</w:t>
      </w:r>
    </w:p>
    <w:sectPr w:rsidR="001F0857"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1F0857"/>
    <w:rsid w:val="00172815"/>
    <w:rsid w:val="001F0857"/>
    <w:rsid w:val="00206D8F"/>
    <w:rsid w:val="002358FA"/>
    <w:rsid w:val="00291FEF"/>
    <w:rsid w:val="0036114D"/>
    <w:rsid w:val="00421ECB"/>
    <w:rsid w:val="004D2BC6"/>
    <w:rsid w:val="0070372B"/>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416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215</Words>
  <Characters>1226</Characters>
  <Application>Microsoft Office Word</Application>
  <DocSecurity>0</DocSecurity>
  <Lines>10</Lines>
  <Paragraphs>2</Paragraphs>
  <ScaleCrop>false</ScaleCrop>
  <Company/>
  <LinksUpToDate>false</LinksUpToDate>
  <CharactersWithSpaces>1439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2016-10-12T14:20:00Z</dcterms:created>
  <dcterms:modified xsi:type="dcterms:W3CDTF">2016-10-12T14:20:00Z</dcterms:modified>
</cp:coreProperties>
</file>